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22 июля 2014 г. N 691</w:t>
      </w: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РАСПРЕДЕЛЕНИЯ</w:t>
      </w: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СУБЪЕКТАМ РОССИЙСКОЙ ФЕДЕРАЦИИ ГРАЖДАН УКРАИНЫ И ЛИЦ</w:t>
      </w: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БЕЗ ГРАЖДАНСТВА, ПОСТОЯННО ПРОЖИВАВШИХ НА ТЕРРИТОРИИ</w:t>
      </w: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УКРАИНЫ И ПРИБЫВШИХ НА ТЕРРИТОРИЮ РОССИЙСКОЙ ФЕДЕРАЦИИ</w:t>
      </w: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ЭКСТРЕННОМ МАССОВОМ ПОРЯДКЕ</w:t>
      </w: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Принимая во внимание сложную внутриполитическую ситуацию, возникшую на Украине, и продолжающийся рост численности прибывающих на территорию Российской Федерации граждан Украины и лиц без гражданства, постоянно проживавших на территории Украины, Правительство Российской Федерации постановляет:</w:t>
      </w: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35" w:history="1">
        <w:r>
          <w:rPr>
            <w:rFonts w:ascii="Calibri" w:hAnsi="Calibri" w:cs="Calibri"/>
            <w:color w:val="0000FF"/>
          </w:rPr>
          <w:t>распределение</w:t>
        </w:r>
      </w:hyperlink>
      <w:r>
        <w:rPr>
          <w:rFonts w:ascii="Calibri" w:hAnsi="Calibri" w:cs="Calibri"/>
        </w:rPr>
        <w:t xml:space="preserve"> по субъектам Российской Федерации граждан Украины и лиц без гражданства, постоянно проживавших на территории Украины и прибывших на территорию Российской Федерации в экстренном массовом порядке.</w:t>
      </w: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Распределение граждан Украины и лиц без гражданства, постоянно проживавших на территории Украины и прибывших на территорию Российской Федерации в экстренном массовом порядке (далее - граждане Украины и лица без гражданства), по субъектам Российской Федерации осуществляется исходя из 150000 человек на 2014 год.</w:t>
      </w: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Субъекты Российской Федерации обеспечивают в 2014 году прием граждан Украины и лиц без гражданства, численность которых составляет не менее утвержденного настоящим постановлением распределения, но не менее 20 процентов в течение каждого месяца, установленного размера распределения для каждого субъекта Российской Федерации.</w:t>
      </w: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6"/>
      <w:bookmarkEnd w:id="1"/>
      <w:r>
        <w:rPr>
          <w:rFonts w:ascii="Calibri" w:hAnsi="Calibri" w:cs="Calibri"/>
        </w:rPr>
        <w:t>4. Субъекты Российской Федерации ежемесячно, до 5-го числа месяца, следующего за отчетным периодом, направляют в Федеральную миграционную службу сведения о готовности приема граждан Украины и лиц без гражданства.</w:t>
      </w: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Федеральная миграционная служба ежемесячно, до 10-го числа месяца, следующего за отчетным периодом, направляет информацию, полученную в соответствии с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Par16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пунктом 4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настоящего постановления, в Министерство транспорта Российской Федерации и Министерство регионального развития Российской Федерации.</w:t>
      </w: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Министерству транспорта Российской Федерации по заявкам Федеральной миграционной службы обеспечить привлечение перевозчиков для перевозки граждан Украины и лиц без гражданства, прибывших на территорию Российской Федерации в экстренном массовом порядке.</w:t>
      </w: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Министерству финансов Российской Федерации совместно с Федеральной миграционной службой и Министерством транспорта Российской Федерации определить порядок финансового обеспечения затрат на перевозку граждан Украины и лиц без гражданства, прибывших на территорию Российской Федерации в экстренном массовом порядке.</w:t>
      </w: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Федеральной миграционной службе компенсировать затраты на такую перевозку.</w:t>
      </w: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0"/>
      <w:bookmarkEnd w:id="2"/>
      <w:r>
        <w:rPr>
          <w:rFonts w:ascii="Calibri" w:hAnsi="Calibri" w:cs="Calibri"/>
        </w:rPr>
        <w:t>Утверждено</w:t>
      </w: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22 июля 2014 г. N 691</w:t>
      </w: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824E80" w:rsidSect="00B719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5"/>
      <w:bookmarkEnd w:id="3"/>
      <w:r>
        <w:rPr>
          <w:rFonts w:ascii="Calibri" w:hAnsi="Calibri" w:cs="Calibri"/>
          <w:b/>
          <w:bCs/>
        </w:rPr>
        <w:t>РАСПРЕДЕЛЕНИЕ</w:t>
      </w: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СУБЪЕКТАМ РОССИЙСКОЙ ФЕДЕРАЦИИ ГРАЖДАН УКРАИНЫ И ЛИЦ</w:t>
      </w: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БЕЗ ГРАЖДАНСТВА, ПОСТОЯННО ПРОЖИВАВШИХ НА ТЕРРИТОРИИ</w:t>
      </w: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УКРАИНЫ И ПРИБЫВШИХ НА ТЕРРИТОРИЮ РОССИЙСКОЙ ФЕДЕРАЦИИ</w:t>
      </w: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ЭКСТРЕННОМ МАССОВОМ ПОРЯДКЕ</w:t>
      </w: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8"/>
        <w:gridCol w:w="6881"/>
        <w:gridCol w:w="2090"/>
      </w:tblGrid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субъекта Российской Федерации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(процентов)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43"/>
            <w:bookmarkEnd w:id="4"/>
            <w:r>
              <w:rPr>
                <w:rFonts w:ascii="Calibri" w:hAnsi="Calibri" w:cs="Calibri"/>
              </w:rPr>
              <w:t>Центральный федеральный округ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Белгородская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Брянская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Владимирская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0,86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Воронежская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1,29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Калужская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3,01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Костромская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0,43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Липецкая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2,15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Московская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Орловская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0,86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Рязанская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1,72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Смоленская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3,01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Тамбовская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2,06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2,58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Тульская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2,58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Ярославская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1,65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Москва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3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" w:name="Par98"/>
            <w:bookmarkEnd w:id="5"/>
            <w:r>
              <w:rPr>
                <w:rFonts w:ascii="Calibri" w:hAnsi="Calibri" w:cs="Calibri"/>
              </w:rPr>
              <w:t>Северо-Западный федеральный округ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Карелия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0,86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Коми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0,26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Архангельская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0,23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Вологодская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1,22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Калининградская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6,02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Ленинградская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25.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Мурманская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0,34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Новгородская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1,48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Псковская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0,47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Санкт-Петербург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Ненецкий автономный округ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3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6" w:name="Par132"/>
            <w:bookmarkEnd w:id="6"/>
            <w:r>
              <w:rPr>
                <w:rFonts w:ascii="Calibri" w:hAnsi="Calibri" w:cs="Calibri"/>
              </w:rPr>
              <w:t>Южный федеральный округ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Адыгея (Адыгея)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0,52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Калмыкия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0,18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Краснодарский край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2,15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Астраханская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1,12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Волгоградская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2,58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Ростовская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3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7" w:name="Par151"/>
            <w:bookmarkEnd w:id="7"/>
            <w:proofErr w:type="gramStart"/>
            <w:r>
              <w:rPr>
                <w:rFonts w:ascii="Calibri" w:hAnsi="Calibri" w:cs="Calibri"/>
              </w:rPr>
              <w:t>Северо-Кавказский</w:t>
            </w:r>
            <w:proofErr w:type="gramEnd"/>
            <w:r>
              <w:rPr>
                <w:rFonts w:ascii="Calibri" w:hAnsi="Calibri" w:cs="Calibri"/>
              </w:rPr>
              <w:t xml:space="preserve"> федеральный округ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Дагестан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0,86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Ингушетия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0,34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Кабардино-Балкарская Республика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Карачаево-Черкесская Республика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Северная Осетия - Алания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0,56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Чеченская Республика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Ставропольский край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1,81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3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8" w:name="Par173"/>
            <w:bookmarkEnd w:id="8"/>
            <w:r>
              <w:rPr>
                <w:rFonts w:ascii="Calibri" w:hAnsi="Calibri" w:cs="Calibri"/>
              </w:rPr>
              <w:t>Приволжский федеральный округ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Башкортостан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3,18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Марий Эл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0,18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Мордовия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0,43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Татарстан (Татарстан)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1,29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Удмуртская Республика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0,24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Чувашская Республика - Чувашия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0,26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Пермский край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1,46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Кировская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0,65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Нижегородская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3,44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Оренбургская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0,86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Пензенская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Самарская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3,44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Саратовская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3,44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56.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Ульяновская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1,16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3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9" w:name="Par216"/>
            <w:bookmarkEnd w:id="9"/>
            <w:r>
              <w:rPr>
                <w:rFonts w:ascii="Calibri" w:hAnsi="Calibri" w:cs="Calibri"/>
              </w:rPr>
              <w:t>Уральский федеральный округ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Курганская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0,43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Свердловская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3,41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Тюменская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1,12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Челябинская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1,72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Ханты-Мансийский автономный округ - Югра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0,39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Ямало-Ненецкий автономный округ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0,65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3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0" w:name="Par235"/>
            <w:bookmarkEnd w:id="10"/>
            <w:r>
              <w:rPr>
                <w:rFonts w:ascii="Calibri" w:hAnsi="Calibri" w:cs="Calibri"/>
              </w:rPr>
              <w:t>Сибирский федеральный округ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Алтай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0,17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Бурятия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0,95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Тыва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0,17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Хакасия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0,39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Алтайский край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2,67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Забайкальский край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0,95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Красноярский край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1,29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Иркутская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1,89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Кемеровская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3,18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Новосибирская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3,86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Омская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2,75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Томская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2,49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3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1" w:name="Par272"/>
            <w:bookmarkEnd w:id="11"/>
            <w:r>
              <w:rPr>
                <w:rFonts w:ascii="Calibri" w:hAnsi="Calibri" w:cs="Calibri"/>
              </w:rPr>
              <w:t>Дальневосточный федеральный округ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Саха (Якутия)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0,69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Камчатский край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0,52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Приморский край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1,89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Хабаровский край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Амурская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0,69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Магаданская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0,52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Сахалинская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0,65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Еврейская автономная область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0,22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Чукотский автономный округ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0,26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3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2" w:name="Par300"/>
            <w:bookmarkStart w:id="13" w:name="_GoBack"/>
            <w:bookmarkEnd w:id="12"/>
            <w:bookmarkEnd w:id="13"/>
            <w:r>
              <w:rPr>
                <w:rFonts w:ascii="Calibri" w:hAnsi="Calibri" w:cs="Calibri"/>
              </w:rPr>
              <w:t>Крымский федеральный округ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84.</w:t>
            </w:r>
          </w:p>
        </w:tc>
        <w:tc>
          <w:tcPr>
            <w:tcW w:w="6881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Крым</w:t>
            </w:r>
          </w:p>
        </w:tc>
        <w:tc>
          <w:tcPr>
            <w:tcW w:w="2090" w:type="dxa"/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24E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8" w:type="dxa"/>
            <w:tcBorders>
              <w:bottom w:val="single" w:sz="4" w:space="0" w:color="auto"/>
            </w:tcBorders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85.</w:t>
            </w:r>
          </w:p>
        </w:tc>
        <w:tc>
          <w:tcPr>
            <w:tcW w:w="6881" w:type="dxa"/>
            <w:tcBorders>
              <w:bottom w:val="single" w:sz="4" w:space="0" w:color="auto"/>
            </w:tcBorders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Севастополь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824E80" w:rsidRDefault="0082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4E80" w:rsidRDefault="0082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4E80" w:rsidRDefault="00824E8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2644C" w:rsidRDefault="00D2644C"/>
    <w:sectPr w:rsidR="00D2644C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80"/>
    <w:rsid w:val="00824E80"/>
    <w:rsid w:val="00D2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7E4D1-8B4D-4083-B12B-3748ABE4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Поротников Андрей Анатольевич</dc:creator>
  <cp:keywords/>
  <dc:description/>
  <cp:lastModifiedBy>Поротников Андрей Анатольевич</cp:lastModifiedBy>
  <cp:revision>1</cp:revision>
  <dcterms:created xsi:type="dcterms:W3CDTF">2014-07-28T04:05:00Z</dcterms:created>
  <dcterms:modified xsi:type="dcterms:W3CDTF">2014-07-28T04:06:00Z</dcterms:modified>
</cp:coreProperties>
</file>